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541161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 xml:space="preserve">Lunes </w:t>
      </w:r>
      <w:r>
        <w:rPr>
          <w:rFonts w:ascii="Arial" w:hAnsi="Arial" w:cs="Arial"/>
          <w:b/>
          <w:sz w:val="20"/>
          <w:szCs w:val="20"/>
          <w:lang w:eastAsia="es-ES"/>
        </w:rPr>
        <w:t>22 de</w:t>
      </w:r>
      <w:r w:rsidR="00B35BA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8365"/>
      </w:tblGrid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502/25</w:t>
            </w:r>
          </w:p>
          <w:p w:rsidR="000E7B25" w:rsidRPr="000E7B25" w:rsidRDefault="000E7B25" w:rsidP="006F658F">
            <w:pPr>
              <w:jc w:val="center"/>
              <w:rPr>
                <w:rFonts w:ascii="Arial" w:hAnsi="Arial" w:cs="Arial"/>
                <w:b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417/25 para su ratificación.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503/25</w:t>
            </w:r>
          </w:p>
          <w:p w:rsidR="000E7B25" w:rsidRDefault="000E7B25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418/25 para su ratificación.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504/25</w:t>
            </w:r>
          </w:p>
          <w:p w:rsidR="000E7B25" w:rsidRDefault="000E7B25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430/25 convocando a Sesión Ordinaria para el día 22 de Diciembre del cte. año, a las 17 en el recinto de Sesiones.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505/25</w:t>
            </w:r>
          </w:p>
          <w:p w:rsidR="000E7B25" w:rsidRDefault="000E7B25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y al Poder Judicial procedan a la designación de sus representantes, de acuerdo a lo establecido en la Ley Provincial N° 1466. (Defensoría Provincial de los Derechos de los niños, niñas y adolescentes).</w:t>
            </w: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8F5DF1">
        <w:tc>
          <w:tcPr>
            <w:tcW w:w="2411" w:type="dxa"/>
          </w:tcPr>
          <w:p w:rsidR="00541161" w:rsidRDefault="0054116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506/25</w:t>
            </w:r>
          </w:p>
          <w:p w:rsidR="000E7B25" w:rsidRDefault="00C0706B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denominado “Pueblo Andino”.</w:t>
            </w:r>
          </w:p>
          <w:p w:rsidR="005843E3" w:rsidRDefault="005843E3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541161" w:rsidRDefault="00541161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507/25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VERDE&gt;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corto  “</w:t>
            </w:r>
            <w:proofErr w:type="spellStart"/>
            <w:r>
              <w:rPr>
                <w:rFonts w:ascii="Arial" w:hAnsi="Arial" w:cs="Arial"/>
                <w:lang w:eastAsia="ar-SA"/>
              </w:rPr>
              <w:t>Moondbird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: El </w:t>
            </w:r>
            <w:proofErr w:type="spellStart"/>
            <w:r>
              <w:rPr>
                <w:rFonts w:ascii="Arial" w:hAnsi="Arial" w:cs="Arial"/>
                <w:lang w:eastAsia="ar-SA"/>
              </w:rPr>
              <w:t>Ultimo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Vuelo”.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508/25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VERDE &gt;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señora Carmen albina </w:t>
            </w:r>
            <w:proofErr w:type="spellStart"/>
            <w:r>
              <w:rPr>
                <w:rFonts w:ascii="Arial" w:hAnsi="Arial" w:cs="Arial"/>
                <w:lang w:eastAsia="ar-SA"/>
              </w:rPr>
              <w:t>Padin</w:t>
            </w:r>
            <w:proofErr w:type="spellEnd"/>
            <w:r>
              <w:rPr>
                <w:rFonts w:ascii="Arial" w:hAnsi="Arial" w:cs="Arial"/>
                <w:lang w:eastAsia="ar-SA"/>
              </w:rPr>
              <w:t>, ciudadana destacada.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509/25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Banco de Tierra del Fuego remita informe a esta Cámara sobre situación patrimonial y regulatoria y otros ítems.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510/25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aplicación de la Ley Nacional N° 26.657 y la Ley Provincial N° 549.</w:t>
            </w:r>
          </w:p>
          <w:p w:rsidR="00EE4AF5" w:rsidRDefault="00EE4AF5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511/25</w:t>
            </w:r>
          </w:p>
          <w:p w:rsidR="000208C4" w:rsidRPr="000208C4" w:rsidRDefault="000208C4" w:rsidP="006F658F">
            <w:pPr>
              <w:jc w:val="center"/>
              <w:rPr>
                <w:rFonts w:ascii="Arial" w:hAnsi="Arial" w:cs="Arial"/>
                <w:b/>
              </w:rPr>
            </w:pPr>
            <w:r w:rsidRPr="000208C4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Plan Estratégico Ushuaia 2003 y su posterior actualización del año 2013.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512/25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597/25 (B.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modificando el Reglamento Interno de Cámara), aconsejando su aprobación.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513/25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Reglamento Interno de Cámara.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514/25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Proy.de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conformando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Comisión Legislativa de Receso.</w:t>
            </w:r>
          </w:p>
          <w:p w:rsidR="00A259BB" w:rsidRDefault="00A259B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EE4AF5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515/25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Legislador Luciano </w:t>
            </w:r>
            <w:proofErr w:type="spellStart"/>
            <w:r>
              <w:rPr>
                <w:rFonts w:ascii="Arial" w:hAnsi="Arial" w:cs="Arial"/>
                <w:lang w:eastAsia="ar-SA"/>
              </w:rPr>
              <w:t>Selzer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reemplazo del Legislador Coto en las, Comisiones Especiales y Salas de Juicio Político.</w:t>
            </w:r>
          </w:p>
          <w:p w:rsidR="000208C4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537" w:rsidTr="008F5DF1">
        <w:tc>
          <w:tcPr>
            <w:tcW w:w="2411" w:type="dxa"/>
          </w:tcPr>
          <w:p w:rsidR="00FE6537" w:rsidRDefault="000208C4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516/25</w:t>
            </w:r>
          </w:p>
          <w:p w:rsidR="000208C4" w:rsidRDefault="000208C4" w:rsidP="006F658F">
            <w:pPr>
              <w:jc w:val="center"/>
              <w:rPr>
                <w:rFonts w:ascii="Arial" w:hAnsi="Arial" w:cs="Arial"/>
              </w:rPr>
            </w:pPr>
            <w:r w:rsidRPr="000E7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FE6537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las Comisiones Permanentes de Asesoramiento Legislativo para el período 2026.</w:t>
            </w:r>
          </w:p>
          <w:p w:rsidR="000208C4" w:rsidRDefault="000208C4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517/25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8365" w:type="dxa"/>
          </w:tcPr>
          <w:p w:rsidR="00744ED7" w:rsidRDefault="00744ED7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transferencia directa diaria y automática de recursos financieros de la Provincia a la Obra Social de Empleados Fueguinos y la Caja de Previsión Social “Ley de Goteo”.</w:t>
            </w:r>
          </w:p>
          <w:p w:rsidR="00744ED7" w:rsidRDefault="00744ED7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518/25</w:t>
            </w:r>
          </w:p>
          <w:p w:rsidR="00B35BA8" w:rsidRPr="00B35BA8" w:rsidRDefault="008F5DF1" w:rsidP="006F65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44ED7" w:rsidRDefault="00744ED7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53064E">
              <w:rPr>
                <w:rFonts w:ascii="Arial" w:hAnsi="Arial" w:cs="Arial"/>
                <w:lang w:eastAsia="ar-SA"/>
              </w:rPr>
              <w:t>modificando la Ley Provincial N° 892.</w:t>
            </w:r>
          </w:p>
          <w:p w:rsidR="0053064E" w:rsidRDefault="0053064E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519/25</w:t>
            </w:r>
          </w:p>
          <w:p w:rsidR="00B35BA8" w:rsidRDefault="008F5DF1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44ED7" w:rsidRDefault="0053064E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22 de Diciembre de cada año, como el Día del participante del conflicto del Canal Beagle, en el ámbito de la Provincia.</w:t>
            </w:r>
          </w:p>
          <w:p w:rsidR="0053064E" w:rsidRDefault="0053064E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520/25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44ED7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P.J.; P.V.; S.F.; S.T; L.L.A; M.P.F.</w:t>
            </w:r>
            <w:proofErr w:type="gramStart"/>
            <w:r>
              <w:rPr>
                <w:rFonts w:ascii="Arial" w:hAnsi="Arial" w:cs="Arial"/>
                <w:lang w:eastAsia="ar-SA"/>
              </w:rPr>
              <w:t>;FORJA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PCIA.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Resolución N° 024/24.</w:t>
            </w:r>
          </w:p>
          <w:p w:rsidR="007574CB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521/25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744ED7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JUSTICIAL</w:t>
            </w:r>
            <w:r w:rsidR="000C5677">
              <w:rPr>
                <w:rFonts w:ascii="Arial" w:hAnsi="Arial" w:cs="Arial"/>
                <w:lang w:eastAsia="ar-SA"/>
              </w:rPr>
              <w:t xml:space="preserve">ISTA </w:t>
            </w:r>
            <w:proofErr w:type="spellStart"/>
            <w:r w:rsidR="000C5677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0C5677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0C5677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0C5677">
              <w:rPr>
                <w:rFonts w:ascii="Arial" w:hAnsi="Arial" w:cs="Arial"/>
                <w:lang w:eastAsia="ar-SA"/>
              </w:rPr>
              <w:t xml:space="preserve"> Ley disponiendo que</w:t>
            </w:r>
            <w:bookmarkStart w:id="0" w:name="_GoBack"/>
            <w:bookmarkEnd w:id="0"/>
            <w:r>
              <w:rPr>
                <w:rFonts w:ascii="Arial" w:hAnsi="Arial" w:cs="Arial"/>
                <w:lang w:eastAsia="ar-SA"/>
              </w:rPr>
              <w:t xml:space="preserve"> todas las contrataciones y convenios que suscriba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 deberán contar con ratificación legislativa.</w:t>
            </w:r>
          </w:p>
          <w:p w:rsidR="007574CB" w:rsidRDefault="007574CB" w:rsidP="006F658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44ED7" w:rsidTr="008F5DF1">
        <w:tc>
          <w:tcPr>
            <w:tcW w:w="2411" w:type="dxa"/>
          </w:tcPr>
          <w:p w:rsidR="00744ED7" w:rsidRDefault="00744ED7" w:rsidP="006F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522/25</w:t>
            </w:r>
          </w:p>
          <w:p w:rsidR="00B35BA8" w:rsidRPr="00B35BA8" w:rsidRDefault="00B35BA8" w:rsidP="006F658F">
            <w:pPr>
              <w:jc w:val="center"/>
              <w:rPr>
                <w:rFonts w:ascii="Arial" w:hAnsi="Arial" w:cs="Arial"/>
                <w:b/>
              </w:rPr>
            </w:pPr>
            <w:r w:rsidRPr="00B35B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7574CB" w:rsidRDefault="007574CB" w:rsidP="008F5DF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P.V.; S.F; S.T; L.L.A.; M.P.F.; FORJA y PCIA.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fijando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Presupuesto </w:t>
            </w:r>
            <w:r w:rsidR="008F5DF1">
              <w:rPr>
                <w:rFonts w:ascii="Arial" w:hAnsi="Arial" w:cs="Arial"/>
                <w:lang w:eastAsia="ar-SA"/>
              </w:rPr>
              <w:t>de Gastos del Poder Legislativo.</w:t>
            </w:r>
          </w:p>
        </w:tc>
      </w:tr>
    </w:tbl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 F. N° 054/25</w:t>
            </w:r>
          </w:p>
          <w:p w:rsidR="000E7B25" w:rsidRPr="000E7B25" w:rsidRDefault="000E7B25" w:rsidP="006F658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345/25 solicitando la intervención sobre supuestas irregularidades en la Caja Previsional para el Personal Policial y Penitenciario Policial y Compensadora para el Personal Policial del Ex Territorio.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055/25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sentencia interlocutoria s/elecciones Consejo de la Magistratura 2025.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056/25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20/25 dando respuesta a lo solicitado mediante Resoluciones de Cámara Nº 042/25 y 043/25.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Nº 057/25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Nº 21/25 dando respuesta a lo solicitado mediante Resolución de Cámara Nº 100/25.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058/25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129/25 adjuntando Dictamen CPMA Nº 002/2025 del Consejo Provincial de Medio Ambiente, en relación a la Ley provincial 1355.</w:t>
            </w:r>
          </w:p>
          <w:p w:rsidR="00541161" w:rsidRDefault="00541161" w:rsidP="006F658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059/25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131/25 adjuntando nota 64/25 en referencia a los Asuntos Legislativos Nº 331/24 y Nº 247/25 S/ Ley provincial 1355.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060/25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171/25 S/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Digital N° 326/25 (modificación del cronograma de pagos).</w:t>
            </w:r>
          </w:p>
          <w:p w:rsidR="00541161" w:rsidRDefault="00541161" w:rsidP="0054116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061/25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155/25 adjuntando Resolución del Directorio N° 175/25 (modificación del cronograma de pagos).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062/25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178/25 adjuntando informe del tercer trimestre del ejercicio 2025, dando cumplimiento al art. 38 de la Ley Provincial N° 1465.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RPr="00F15FA3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063/25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360/25 adjuntando Dictamen F.E. N° 017/25 s/evaluación de la factibilidad de la readecuación del Programa de Letras 2025.</w:t>
            </w:r>
          </w:p>
          <w:p w:rsidR="00541161" w:rsidRPr="00F15FA3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064/25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083/25 adjuntando informe correspondiente al segundo trimestre del año dando cumplimiento a lo establecido en el artículo 38 de la Ley Provincial N° 1465.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5843E3" w:rsidRDefault="005843E3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541161" w:rsidTr="00D8724C">
        <w:tc>
          <w:tcPr>
            <w:tcW w:w="2270" w:type="dxa"/>
          </w:tcPr>
          <w:p w:rsidR="00541161" w:rsidRDefault="00541161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027/25</w:t>
            </w:r>
          </w:p>
          <w:p w:rsidR="000E7B25" w:rsidRDefault="000E7B25" w:rsidP="006F658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0E7B25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FIORELLA ALVAREZ Y OTROS Nota adjuntando Proyecto de Ley creando el Programa “Mi Primer Trabajo”, destinado a facilitar la inserción laboral de jóvenes de 18 a 25 años residentes en la Provincia.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41161" w:rsidTr="00D8724C">
        <w:tc>
          <w:tcPr>
            <w:tcW w:w="2270" w:type="dxa"/>
          </w:tcPr>
          <w:p w:rsidR="008F5DF1" w:rsidRDefault="00541161" w:rsidP="008F5DF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028/25</w:t>
            </w:r>
          </w:p>
          <w:p w:rsidR="008F5DF1" w:rsidRDefault="008F5DF1" w:rsidP="008F5DF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1B14D7" w:rsidRDefault="008F5DF1" w:rsidP="008F5DF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Ver As. 51</w:t>
            </w:r>
            <w:r w:rsidR="001B14D7">
              <w:rPr>
                <w:rFonts w:ascii="Arial" w:hAnsi="Arial" w:cs="Arial"/>
                <w:b/>
                <w:lang w:val="es-AR" w:eastAsia="ar-SA"/>
              </w:rPr>
              <w:t>7/25</w:t>
            </w:r>
          </w:p>
        </w:tc>
        <w:tc>
          <w:tcPr>
            <w:tcW w:w="8504" w:type="dxa"/>
          </w:tcPr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MOVIMIENTO DE TRABAJADORES Y JUBILADOS DE TIERRA DEL FUEGO Nota adjuntando Proyecto de Ley sobre transferencia directa diaria y automática de recursos financieros de la Provincia a la Obra Social de Empleados Fueguinos y la Caja de Previsión Social  “Ley de Goteo”.</w:t>
            </w:r>
          </w:p>
          <w:p w:rsidR="00541161" w:rsidRDefault="00541161" w:rsidP="006F658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EA" w:rsidRDefault="002A61EA" w:rsidP="001A3BC7">
      <w:pPr>
        <w:spacing w:after="0" w:line="240" w:lineRule="auto"/>
      </w:pPr>
      <w:r>
        <w:separator/>
      </w:r>
    </w:p>
  </w:endnote>
  <w:endnote w:type="continuationSeparator" w:id="0">
    <w:p w:rsidR="002A61EA" w:rsidRDefault="002A61EA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E4" w:rsidRDefault="00823AE4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EA" w:rsidRDefault="002A61EA" w:rsidP="001A3BC7">
      <w:pPr>
        <w:spacing w:after="0" w:line="240" w:lineRule="auto"/>
      </w:pPr>
      <w:r>
        <w:separator/>
      </w:r>
    </w:p>
  </w:footnote>
  <w:footnote w:type="continuationSeparator" w:id="0">
    <w:p w:rsidR="002A61EA" w:rsidRDefault="002A61EA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E4" w:rsidRPr="002B6968" w:rsidRDefault="00823AE4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:rsidR="00823AE4" w:rsidRDefault="00823AE4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823AE4" w:rsidRDefault="00823AE4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3AE4" w:rsidRPr="001A3BC7" w:rsidRDefault="00823AE4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823AE4" w:rsidRPr="001A3BC7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823AE4" w:rsidRPr="001A3BC7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823AE4" w:rsidRDefault="00823AE4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08C4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5677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F05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0B94-F2C3-47FD-80C5-9F0CCC8D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4</Pages>
  <Words>1017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Santiago Dentone</cp:lastModifiedBy>
  <cp:revision>83</cp:revision>
  <cp:lastPrinted>2025-12-22T20:18:00Z</cp:lastPrinted>
  <dcterms:created xsi:type="dcterms:W3CDTF">2025-03-26T18:34:00Z</dcterms:created>
  <dcterms:modified xsi:type="dcterms:W3CDTF">2025-12-29T17:47:00Z</dcterms:modified>
</cp:coreProperties>
</file>